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ajorEastAsia" w:hAnsiTheme="majorEastAsia" w:eastAsiaTheme="majorEastAsia" w:cstheme="majorEastAsia"/>
          <w:sz w:val="28"/>
          <w:szCs w:val="28"/>
          <w:lang w:val="en-US" w:eastAsia="zh-CN"/>
        </w:rPr>
      </w:pPr>
      <w:r>
        <w:rPr>
          <w:rFonts w:hint="eastAsia"/>
          <w:lang w:val="en-US" w:eastAsia="zh-CN"/>
        </w:rPr>
        <w:t xml:space="preserve">                             </w:t>
      </w:r>
      <w:r>
        <w:rPr>
          <w:rFonts w:hint="eastAsia" w:asciiTheme="majorEastAsia" w:hAnsiTheme="majorEastAsia" w:eastAsiaTheme="majorEastAsia" w:cstheme="majorEastAsia"/>
          <w:sz w:val="28"/>
          <w:szCs w:val="28"/>
          <w:lang w:val="en-US" w:eastAsia="zh-CN"/>
        </w:rPr>
        <w:t xml:space="preserve"> 读书报告4</w:t>
      </w:r>
    </w:p>
    <w:p>
      <w:pPr>
        <w:numPr>
          <w:ilvl w:val="0"/>
          <w:numId w:val="1"/>
        </w:numP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中国产业链供应连面临的现实挑战（接续报告3）</w:t>
      </w:r>
    </w:p>
    <w:p>
      <w:pPr>
        <w:numPr>
          <w:ilvl w:val="0"/>
          <w:numId w:val="2"/>
        </w:numPr>
        <w:ind w:left="280" w:leftChars="0" w:firstLine="0" w:firstLineChars="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增值能力不足。虽然从改革开放到现在，中国一直在加大对外开放的力度，多层次、全方位、宽领域的对外开放格局逐步建立，但是，中国的服装、电子信息、机械设备以及科学研发等行业在全球供应链中仍处于</w:t>
      </w:r>
      <w:r>
        <w:rPr>
          <w:rFonts w:hint="eastAsia" w:asciiTheme="majorEastAsia" w:hAnsiTheme="majorEastAsia" w:eastAsiaTheme="majorEastAsia" w:cstheme="majorEastAsia"/>
          <w:b/>
          <w:bCs/>
          <w:color w:val="FF0000"/>
          <w:sz w:val="28"/>
          <w:szCs w:val="28"/>
          <w:lang w:val="en-US" w:eastAsia="zh-CN"/>
        </w:rPr>
        <w:t>中下游</w:t>
      </w:r>
      <w:r>
        <w:rPr>
          <w:rFonts w:hint="eastAsia" w:asciiTheme="majorEastAsia" w:hAnsiTheme="majorEastAsia" w:eastAsiaTheme="majorEastAsia" w:cstheme="majorEastAsia"/>
          <w:sz w:val="28"/>
          <w:szCs w:val="28"/>
          <w:lang w:val="en-US" w:eastAsia="zh-CN"/>
        </w:rPr>
        <w:t>。而且，近几年受中美贸易摩擦和新冠肺炎疫情影响，全球价值链发生剧烈变化，呈现出区域性和本土化特征，导致中国同时面临着发展中国家</w:t>
      </w:r>
      <w:r>
        <w:rPr>
          <w:rFonts w:hint="eastAsia" w:asciiTheme="majorEastAsia" w:hAnsiTheme="majorEastAsia" w:eastAsiaTheme="majorEastAsia" w:cstheme="majorEastAsia"/>
          <w:color w:val="FF0000"/>
          <w:sz w:val="28"/>
          <w:szCs w:val="28"/>
          <w:lang w:val="en-US" w:eastAsia="zh-CN"/>
        </w:rPr>
        <w:t>“中低端分流</w:t>
      </w:r>
      <w:r>
        <w:rPr>
          <w:rFonts w:hint="eastAsia" w:asciiTheme="majorEastAsia" w:hAnsiTheme="majorEastAsia" w:eastAsiaTheme="majorEastAsia" w:cstheme="majorEastAsia"/>
          <w:sz w:val="28"/>
          <w:szCs w:val="28"/>
          <w:lang w:val="en-US" w:eastAsia="zh-CN"/>
        </w:rPr>
        <w:t>”和发达国家“</w:t>
      </w:r>
      <w:r>
        <w:rPr>
          <w:rFonts w:hint="eastAsia" w:asciiTheme="majorEastAsia" w:hAnsiTheme="majorEastAsia" w:eastAsiaTheme="majorEastAsia" w:cstheme="majorEastAsia"/>
          <w:color w:val="FF0000"/>
          <w:sz w:val="28"/>
          <w:szCs w:val="28"/>
          <w:lang w:val="en-US" w:eastAsia="zh-CN"/>
        </w:rPr>
        <w:t>高端回流</w:t>
      </w:r>
      <w:r>
        <w:rPr>
          <w:rFonts w:hint="eastAsia" w:asciiTheme="majorEastAsia" w:hAnsiTheme="majorEastAsia" w:eastAsiaTheme="majorEastAsia" w:cstheme="majorEastAsia"/>
          <w:sz w:val="28"/>
          <w:szCs w:val="28"/>
          <w:lang w:val="en-US" w:eastAsia="zh-CN"/>
        </w:rPr>
        <w:t>”的竞争力。（中低端分流：来自价值链低端的追赶压力，高端回流：来自价值链高端的封锁打压。）</w:t>
      </w:r>
    </w:p>
    <w:p>
      <w:pPr>
        <w:numPr>
          <w:ilvl w:val="0"/>
          <w:numId w:val="2"/>
        </w:numPr>
        <w:ind w:left="280" w:leftChars="0" w:firstLine="0" w:firstLineChars="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全球供应链中的</w:t>
      </w:r>
      <w:r>
        <w:rPr>
          <w:rFonts w:hint="eastAsia" w:asciiTheme="majorEastAsia" w:hAnsiTheme="majorEastAsia" w:eastAsiaTheme="majorEastAsia" w:cstheme="majorEastAsia"/>
          <w:color w:val="FF0000"/>
          <w:sz w:val="28"/>
          <w:szCs w:val="28"/>
          <w:lang w:val="en-US" w:eastAsia="zh-CN"/>
        </w:rPr>
        <w:t>安全性</w:t>
      </w:r>
      <w:r>
        <w:rPr>
          <w:rFonts w:hint="eastAsia" w:asciiTheme="majorEastAsia" w:hAnsiTheme="majorEastAsia" w:eastAsiaTheme="majorEastAsia" w:cstheme="majorEastAsia"/>
          <w:sz w:val="28"/>
          <w:szCs w:val="28"/>
          <w:lang w:val="en-US" w:eastAsia="zh-CN"/>
        </w:rPr>
        <w:t>和</w:t>
      </w:r>
      <w:r>
        <w:rPr>
          <w:rFonts w:hint="eastAsia" w:asciiTheme="majorEastAsia" w:hAnsiTheme="majorEastAsia" w:eastAsiaTheme="majorEastAsia" w:cstheme="majorEastAsia"/>
          <w:color w:val="FF0000"/>
          <w:sz w:val="28"/>
          <w:szCs w:val="28"/>
          <w:lang w:val="en-US" w:eastAsia="zh-CN"/>
        </w:rPr>
        <w:t>韧性</w:t>
      </w:r>
      <w:r>
        <w:rPr>
          <w:rFonts w:hint="eastAsia" w:asciiTheme="majorEastAsia" w:hAnsiTheme="majorEastAsia" w:eastAsiaTheme="majorEastAsia" w:cstheme="majorEastAsia"/>
          <w:sz w:val="28"/>
          <w:szCs w:val="28"/>
          <w:lang w:val="en-US" w:eastAsia="zh-CN"/>
        </w:rPr>
        <w:t>不足。在我国的26类代表性制造业的安全性评估中，结果显示仅6类代表性产业具有较好的安全性。而且，在贸易摩擦不断升级、保护主义抬头和新冠肺炎疫情爆发的多重影响下，各国更加强调贸易收缩和保护，这对全球供应链的安全造成了重创，同时也给我国带来了“断链”和“破链”的风险。我国目前缺乏完备的国家级供应链安全政策和制度。</w:t>
      </w:r>
    </w:p>
    <w:p>
      <w:pPr>
        <w:numPr>
          <w:ilvl w:val="0"/>
          <w:numId w:val="2"/>
        </w:numPr>
        <w:ind w:left="280" w:leftChars="0" w:firstLine="0" w:firstLineChars="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面临全球数字化竞争加速的挑战。中国产业整体数字化仍属于中游，尽管信息通信、金融等行业的数字化水平，但高端制造、基础产品制造等行业的数字化水平与发达经济体相比还存在明显差距。而且，在全球产业数字化变革的趋势明显加快的情况下，以工业互联网为主要塑造形态的产业数字化竞争压力对我国目前的新型基础设施建设提出了更高的发展要求，目前，只有11%的企业真正实现了供应链数字化。</w:t>
      </w:r>
    </w:p>
    <w:p>
      <w:pPr>
        <w:widowControl w:val="0"/>
        <w:numPr>
          <w:ilvl w:val="0"/>
          <w:numId w:val="0"/>
        </w:numPr>
        <w:jc w:val="both"/>
        <w:rPr>
          <w:rFonts w:hint="eastAsia" w:asciiTheme="majorEastAsia" w:hAnsiTheme="majorEastAsia" w:eastAsiaTheme="majorEastAsia" w:cstheme="majorEastAsia"/>
          <w:sz w:val="28"/>
          <w:szCs w:val="28"/>
          <w:lang w:val="en-US" w:eastAsia="zh-CN"/>
        </w:rPr>
      </w:pPr>
    </w:p>
    <w:p>
      <w:pPr>
        <w:widowControl w:val="0"/>
        <w:numPr>
          <w:ilvl w:val="0"/>
          <w:numId w:val="1"/>
        </w:numPr>
        <w:ind w:left="0" w:leftChars="0" w:firstLine="0" w:firstLineChars="0"/>
        <w:jc w:val="both"/>
        <w:rPr>
          <w:rFonts w:hint="default"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产业链</w:t>
      </w:r>
      <w:r>
        <w:rPr>
          <w:rFonts w:hint="default" w:asciiTheme="majorEastAsia" w:hAnsiTheme="majorEastAsia" w:eastAsiaTheme="majorEastAsia" w:cstheme="majorEastAsia"/>
          <w:sz w:val="28"/>
          <w:szCs w:val="28"/>
          <w:lang w:eastAsia="zh-CN"/>
        </w:rPr>
        <w:t>供应链现代的实现路径</w:t>
      </w:r>
    </w:p>
    <w:p>
      <w:pPr>
        <w:rPr>
          <w:rFonts w:hint="default" w:asciiTheme="majorEastAsia" w:hAnsiTheme="majorEastAsia" w:eastAsiaTheme="majorEastAsia" w:cstheme="majorEastAsia"/>
          <w:sz w:val="28"/>
          <w:szCs w:val="28"/>
          <w:lang w:val="en-US" w:eastAsia="zh-CN"/>
        </w:rPr>
      </w:pPr>
      <w:r>
        <w:rPr>
          <w:rFonts w:hint="default" w:asciiTheme="majorEastAsia" w:hAnsiTheme="majorEastAsia" w:eastAsiaTheme="majorEastAsia" w:cstheme="majorEastAsia"/>
          <w:sz w:val="28"/>
          <w:szCs w:val="28"/>
          <w:lang w:eastAsia="zh-CN"/>
        </w:rPr>
        <w:t xml:space="preserve">   当前，中国</w:t>
      </w:r>
      <w:r>
        <w:rPr>
          <w:rFonts w:hint="eastAsia" w:asciiTheme="majorEastAsia" w:hAnsiTheme="majorEastAsia" w:eastAsiaTheme="majorEastAsia" w:cstheme="majorEastAsia"/>
          <w:sz w:val="28"/>
          <w:szCs w:val="28"/>
          <w:lang w:val="en-US" w:eastAsia="zh-CN"/>
        </w:rPr>
        <w:t>产业链供应链面临增值能力不足、韧性体系亟待重新构建和数字化能力有待提高等挑战，对于这些问题，需要从三个维度进行优化————网络结构、运营流程、价值要素。同时要从企业微观层面和国家宏观层面的角度优化，共同寻找发展路径。推动力是政策供给角度下的驱动力，拉动力则是需求角度下的引力。宏观层级举措的重点是为产业链供应链高质量发展提供制度保障，确保产业链供应链能在一个高效、有序、安全的政策环境中运行。</w:t>
      </w:r>
      <w:bookmarkStart w:id="0" w:name="_GoBack"/>
      <w:bookmarkEnd w:id="0"/>
    </w:p>
    <w:p>
      <w:pPr>
        <w:rPr>
          <w:rFonts w:hint="eastAsia" w:asciiTheme="majorEastAsia" w:hAnsiTheme="majorEastAsia" w:eastAsiaTheme="majorEastAsia" w:cstheme="major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14CB9C"/>
    <w:multiLevelType w:val="singleLevel"/>
    <w:tmpl w:val="1714CB9C"/>
    <w:lvl w:ilvl="0" w:tentative="0">
      <w:start w:val="1"/>
      <w:numFmt w:val="chineseCounting"/>
      <w:suff w:val="nothing"/>
      <w:lvlText w:val="%1、"/>
      <w:lvlJc w:val="left"/>
      <w:rPr>
        <w:rFonts w:hint="eastAsia"/>
      </w:rPr>
    </w:lvl>
  </w:abstractNum>
  <w:abstractNum w:abstractNumId="1">
    <w:nsid w:val="742D9866"/>
    <w:multiLevelType w:val="singleLevel"/>
    <w:tmpl w:val="742D9866"/>
    <w:lvl w:ilvl="0" w:tentative="0">
      <w:start w:val="1"/>
      <w:numFmt w:val="decimal"/>
      <w:suff w:val="nothing"/>
      <w:lvlText w:val="%1、"/>
      <w:lvlJc w:val="left"/>
      <w:pPr>
        <w:ind w:left="28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ZTliNGIzNDVlMjIzOGVlNjhhYTVlNWVjYzM3ZDcifQ=="/>
  </w:docVars>
  <w:rsids>
    <w:rsidRoot w:val="2F47751B"/>
    <w:rsid w:val="10AF0EDA"/>
    <w:rsid w:val="1D897517"/>
    <w:rsid w:val="2F477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651</Words>
  <Characters>654</Characters>
  <Lines>0</Lines>
  <Paragraphs>0</Paragraphs>
  <TotalTime>67</TotalTime>
  <ScaleCrop>false</ScaleCrop>
  <LinksUpToDate>false</LinksUpToDate>
  <CharactersWithSpaces>687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2022-12-01T05:53:00Z</dcterms:created>
  <dc:creator>SYHざ</dc:creator>
  <cp:lastModifiedBy>SYHざ</cp:lastModifiedBy>
  <dcterms:modified xsi:type="dcterms:W3CDTF">2022-12-01T07:05:05Z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2AF5C1BCAD81435685A5A78BAF370EF5</vt:lpwstr>
  </property>
</Properties>
</file>